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1D24" w14:textId="56916C3E" w:rsidR="00F55CBE" w:rsidRPr="006738E4" w:rsidRDefault="00D974B6" w:rsidP="002C4407">
      <w:pPr>
        <w:jc w:val="center"/>
        <w:rPr>
          <w:b/>
          <w:bCs/>
        </w:rPr>
      </w:pPr>
      <w:bookmarkStart w:id="0" w:name="_Hlk20093245"/>
      <w:r>
        <w:rPr>
          <w:b/>
          <w:bCs/>
          <w:u w:val="single"/>
        </w:rPr>
        <w:t xml:space="preserve">             </w:t>
      </w:r>
      <w:r w:rsidR="006738E4" w:rsidRPr="002C7AA5">
        <w:rPr>
          <w:b/>
          <w:bCs/>
          <w:u w:val="single"/>
        </w:rPr>
        <w:t>Wandsworth Action Groups Standing Orders</w:t>
      </w:r>
      <w:r w:rsidR="00FF7784">
        <w:rPr>
          <w:b/>
          <w:bCs/>
        </w:rPr>
        <w:t xml:space="preserve">           </w:t>
      </w:r>
      <w:r w:rsidR="002C7AA5">
        <w:rPr>
          <w:b/>
          <w:bCs/>
        </w:rPr>
        <w:t>Annex</w:t>
      </w:r>
      <w:r w:rsidR="00FF7784">
        <w:rPr>
          <w:b/>
          <w:bCs/>
        </w:rPr>
        <w:t xml:space="preserve">              </w:t>
      </w:r>
      <w:r w:rsidR="00FF7784" w:rsidRPr="00FF7784">
        <w:rPr>
          <w:b/>
          <w:bCs/>
        </w:rPr>
        <w:t xml:space="preserve"> </w:t>
      </w:r>
    </w:p>
    <w:p w14:paraId="69992E6E" w14:textId="3497122B" w:rsidR="006738E4" w:rsidRDefault="006738E4" w:rsidP="002C4407">
      <w:pPr>
        <w:jc w:val="both"/>
      </w:pPr>
    </w:p>
    <w:p w14:paraId="10CC4340" w14:textId="07593B31" w:rsidR="0059183C" w:rsidRDefault="006738E4" w:rsidP="002C4407">
      <w:pPr>
        <w:jc w:val="both"/>
        <w:rPr>
          <w:color w:val="000000"/>
        </w:rPr>
      </w:pPr>
      <w:r>
        <w:t xml:space="preserve">The Wandsworth </w:t>
      </w:r>
      <w:r w:rsidR="006A57FE">
        <w:t>e</w:t>
      </w:r>
      <w:r>
        <w:t xml:space="preserve">xecutive has delegated responsibility for campaigning to three </w:t>
      </w:r>
      <w:r w:rsidR="00721BC3">
        <w:t>sub-committees</w:t>
      </w:r>
      <w:r>
        <w:t xml:space="preserve"> covering the three parliamentary constituencies</w:t>
      </w:r>
      <w:r w:rsidR="00721BC3">
        <w:t xml:space="preserve"> of</w:t>
      </w:r>
      <w:r>
        <w:t xml:space="preserve"> Battersea, </w:t>
      </w:r>
      <w:proofErr w:type="gramStart"/>
      <w:r>
        <w:t>Putney</w:t>
      </w:r>
      <w:proofErr w:type="gramEnd"/>
      <w:r>
        <w:t xml:space="preserve"> and Tooting. </w:t>
      </w:r>
      <w:r w:rsidR="0059183C">
        <w:rPr>
          <w:color w:val="000000"/>
        </w:rPr>
        <w:t xml:space="preserve">Each subcommittee also works in cooperation with the Wandsworth executive in executing the Local Party’s responsibilities in respect of their constituency. </w:t>
      </w:r>
    </w:p>
    <w:p w14:paraId="22A0DE27" w14:textId="13892E92" w:rsidR="006738E4" w:rsidRDefault="006738E4" w:rsidP="002C4407">
      <w:pPr>
        <w:jc w:val="both"/>
      </w:pPr>
      <w:r>
        <w:t xml:space="preserve">These groups exist under section 5.9 of the constitution which empowers the exec to appoint sub-committees for any specified purpose. </w:t>
      </w:r>
      <w:r w:rsidR="0059183C">
        <w:t xml:space="preserve">By extension, if it is deemed necessary by the Wandsworth executive, the sub-committees can be replaced/disbanded. </w:t>
      </w:r>
      <w:r>
        <w:t xml:space="preserve">Unless specified otherwise in this document, powers are assumed to lay with the </w:t>
      </w:r>
      <w:r w:rsidR="006A57FE">
        <w:t>e</w:t>
      </w:r>
      <w:r>
        <w:t xml:space="preserve">xecutive. </w:t>
      </w:r>
    </w:p>
    <w:p w14:paraId="2131FCAB" w14:textId="77777777" w:rsidR="00F55CBE" w:rsidRDefault="00F55CBE" w:rsidP="002C4407">
      <w:pPr>
        <w:jc w:val="both"/>
      </w:pPr>
      <w:r>
        <w:t>The role of the sub-committee is to:</w:t>
      </w:r>
    </w:p>
    <w:p w14:paraId="15B6F913" w14:textId="3F77456F" w:rsidR="00F55CBE" w:rsidRDefault="00F55CBE" w:rsidP="002C4407">
      <w:pPr>
        <w:pStyle w:val="ListParagraph"/>
        <w:numPr>
          <w:ilvl w:val="0"/>
          <w:numId w:val="1"/>
        </w:numPr>
        <w:jc w:val="both"/>
      </w:pPr>
      <w:r>
        <w:t xml:space="preserve">Coordinate </w:t>
      </w:r>
      <w:r w:rsidR="00E50B62">
        <w:t>constituency</w:t>
      </w:r>
      <w:r>
        <w:t>-level campaigning.</w:t>
      </w:r>
    </w:p>
    <w:p w14:paraId="277E1649" w14:textId="1C452EC7" w:rsidR="00F55CBE" w:rsidRDefault="00F55CBE" w:rsidP="002C4407">
      <w:pPr>
        <w:pStyle w:val="ListParagraph"/>
        <w:numPr>
          <w:ilvl w:val="0"/>
          <w:numId w:val="1"/>
        </w:numPr>
        <w:jc w:val="both"/>
      </w:pPr>
      <w:r>
        <w:t>Fundraise with</w:t>
      </w:r>
      <w:r w:rsidR="00E50B62">
        <w:t xml:space="preserve"> constituency</w:t>
      </w:r>
      <w:r>
        <w:t xml:space="preserve"> members.</w:t>
      </w:r>
    </w:p>
    <w:p w14:paraId="2B29B3D4" w14:textId="728ABBA9" w:rsidR="00F55CBE" w:rsidRDefault="00F55CBE" w:rsidP="002C4407">
      <w:pPr>
        <w:pStyle w:val="ListParagraph"/>
        <w:numPr>
          <w:ilvl w:val="0"/>
          <w:numId w:val="1"/>
        </w:numPr>
        <w:jc w:val="both"/>
      </w:pPr>
      <w:proofErr w:type="spellStart"/>
      <w:r>
        <w:t>Organise</w:t>
      </w:r>
      <w:proofErr w:type="spellEnd"/>
      <w:r>
        <w:t xml:space="preserve"> and promote events, including training and social events.</w:t>
      </w:r>
    </w:p>
    <w:p w14:paraId="79E4A687" w14:textId="05437F07" w:rsidR="00F55CBE" w:rsidRDefault="00F55CBE" w:rsidP="002C4407">
      <w:pPr>
        <w:pStyle w:val="ListParagraph"/>
        <w:numPr>
          <w:ilvl w:val="0"/>
          <w:numId w:val="1"/>
        </w:numPr>
        <w:jc w:val="both"/>
      </w:pPr>
      <w:r>
        <w:t xml:space="preserve">Oversee communications and engagement with </w:t>
      </w:r>
      <w:r w:rsidR="00E50B62">
        <w:t xml:space="preserve">constituency </w:t>
      </w:r>
      <w:r>
        <w:t>members</w:t>
      </w:r>
    </w:p>
    <w:p w14:paraId="13ADF650" w14:textId="77777777" w:rsidR="0059183C" w:rsidRDefault="00F55CBE" w:rsidP="002C4407">
      <w:pPr>
        <w:pStyle w:val="ListParagraph"/>
        <w:jc w:val="both"/>
      </w:pPr>
      <w:r>
        <w:t>and with residents.</w:t>
      </w:r>
    </w:p>
    <w:p w14:paraId="16E68FEB" w14:textId="6F89C741" w:rsidR="0059183C" w:rsidRDefault="0059183C" w:rsidP="002C4407">
      <w:pPr>
        <w:pStyle w:val="ListParagraph"/>
        <w:numPr>
          <w:ilvl w:val="0"/>
          <w:numId w:val="1"/>
        </w:numPr>
        <w:jc w:val="both"/>
      </w:pPr>
      <w:r w:rsidRPr="0059183C">
        <w:rPr>
          <w:color w:val="000000"/>
        </w:rPr>
        <w:t xml:space="preserve">Work with the Executive’s officers to ensure that the Local Party’s responsibilities are </w:t>
      </w:r>
      <w:proofErr w:type="spellStart"/>
      <w:r w:rsidRPr="0059183C">
        <w:rPr>
          <w:color w:val="000000"/>
        </w:rPr>
        <w:t>recognised</w:t>
      </w:r>
      <w:proofErr w:type="spellEnd"/>
      <w:r w:rsidRPr="0059183C">
        <w:rPr>
          <w:color w:val="000000"/>
        </w:rPr>
        <w:t xml:space="preserve"> and executed in respect of financial accountability, membership </w:t>
      </w:r>
      <w:proofErr w:type="gramStart"/>
      <w:r w:rsidRPr="0059183C">
        <w:rPr>
          <w:color w:val="000000"/>
        </w:rPr>
        <w:t>development,  data</w:t>
      </w:r>
      <w:proofErr w:type="gramEnd"/>
      <w:r w:rsidRPr="0059183C">
        <w:rPr>
          <w:color w:val="000000"/>
        </w:rPr>
        <w:t xml:space="preserve"> protection, and any other matters that from time to time arise</w:t>
      </w:r>
    </w:p>
    <w:p w14:paraId="29173BB4" w14:textId="0922B2EE" w:rsidR="006A57FE" w:rsidRDefault="006A57FE" w:rsidP="002C4407">
      <w:pPr>
        <w:jc w:val="both"/>
      </w:pPr>
      <w:r>
        <w:t xml:space="preserve">This document may be changed on an ad-hoc basis by a committee that has representatives from the </w:t>
      </w:r>
      <w:r w:rsidR="00721BC3">
        <w:t xml:space="preserve">Wandsworth </w:t>
      </w:r>
      <w:r>
        <w:t>exec</w:t>
      </w:r>
      <w:r w:rsidR="00721BC3">
        <w:t>utive</w:t>
      </w:r>
      <w:r>
        <w:t xml:space="preserve"> and the campaigns sub-committees. All changes must be approved by the Wandsworth executive.</w:t>
      </w:r>
    </w:p>
    <w:p w14:paraId="584A7229" w14:textId="690B7501" w:rsidR="00E50B62" w:rsidRDefault="00E50B62" w:rsidP="002C4407">
      <w:pPr>
        <w:jc w:val="both"/>
      </w:pPr>
    </w:p>
    <w:p w14:paraId="77948FE3" w14:textId="13201FC6" w:rsidR="00E50B62" w:rsidRDefault="00E50B62" w:rsidP="002C4407">
      <w:pPr>
        <w:jc w:val="both"/>
        <w:rPr>
          <w:b/>
          <w:bCs/>
        </w:rPr>
      </w:pPr>
      <w:r w:rsidRPr="00E50B62">
        <w:rPr>
          <w:b/>
          <w:bCs/>
        </w:rPr>
        <w:t>1.</w:t>
      </w:r>
      <w:r>
        <w:rPr>
          <w:b/>
          <w:bCs/>
        </w:rPr>
        <w:t xml:space="preserve"> </w:t>
      </w:r>
      <w:r w:rsidRPr="00E50B62">
        <w:rPr>
          <w:b/>
          <w:bCs/>
        </w:rPr>
        <w:t>Relationship of the Sub-committee to the Executive</w:t>
      </w:r>
    </w:p>
    <w:p w14:paraId="5856F978" w14:textId="38F86179" w:rsidR="00BC211F" w:rsidRDefault="00BC211F" w:rsidP="002C4407">
      <w:pPr>
        <w:jc w:val="both"/>
      </w:pPr>
      <w:r>
        <w:t xml:space="preserve">1.1 </w:t>
      </w:r>
      <w:r w:rsidR="00E50B62">
        <w:t xml:space="preserve">The </w:t>
      </w:r>
      <w:r w:rsidR="00D32EB7">
        <w:t xml:space="preserve">role of </w:t>
      </w:r>
      <w:r w:rsidR="007D3340">
        <w:t>an elected campaigns chair shall be the subject of</w:t>
      </w:r>
      <w:r w:rsidR="00914545">
        <w:t xml:space="preserve"> discussion between the person concern</w:t>
      </w:r>
      <w:r w:rsidR="00D519DC">
        <w:t>e</w:t>
      </w:r>
      <w:r w:rsidR="00914545">
        <w:t xml:space="preserve">d, the Chair and the CAG coordinators </w:t>
      </w:r>
      <w:r w:rsidR="0063761F">
        <w:t>with a view to proceeding on a mutual</w:t>
      </w:r>
      <w:r w:rsidR="00CA2131">
        <w:t>ly understood and agreed basis.</w:t>
      </w:r>
      <w:r w:rsidR="00E50B62">
        <w:t xml:space="preserve"> </w:t>
      </w:r>
    </w:p>
    <w:p w14:paraId="526FA494" w14:textId="733B2389" w:rsidR="00E50B62" w:rsidRDefault="00BC211F" w:rsidP="002C4407">
      <w:pPr>
        <w:jc w:val="both"/>
      </w:pPr>
      <w:r>
        <w:t xml:space="preserve">1.2 </w:t>
      </w:r>
      <w:r w:rsidR="00E50B62">
        <w:t xml:space="preserve">The campaigns chair provides </w:t>
      </w:r>
      <w:r w:rsidR="00812B86">
        <w:t xml:space="preserve">ongoing contact </w:t>
      </w:r>
      <w:r w:rsidR="009B2569">
        <w:t>with</w:t>
      </w:r>
      <w:r w:rsidR="00E50B62">
        <w:t xml:space="preserve"> the action groups to </w:t>
      </w:r>
      <w:r w:rsidR="009B2569">
        <w:t xml:space="preserve">check that </w:t>
      </w:r>
      <w:r>
        <w:t xml:space="preserve">liberal values are </w:t>
      </w:r>
      <w:r w:rsidR="00837E29">
        <w:t xml:space="preserve">being </w:t>
      </w:r>
      <w:r>
        <w:t xml:space="preserve">upheld and </w:t>
      </w:r>
      <w:r w:rsidR="00D80B8E">
        <w:t xml:space="preserve">ensure </w:t>
      </w:r>
      <w:r>
        <w:t xml:space="preserve">that good ideas/practice is spread between the groups. </w:t>
      </w:r>
      <w:r w:rsidR="00E50B62">
        <w:t xml:space="preserve"> </w:t>
      </w:r>
    </w:p>
    <w:p w14:paraId="2F52EF88" w14:textId="77777777" w:rsidR="00721BC3" w:rsidRDefault="00BC211F" w:rsidP="002C4407">
      <w:pPr>
        <w:jc w:val="both"/>
      </w:pPr>
      <w:r>
        <w:t xml:space="preserve">1.3 To ensure the campaigns chair can fulfil their role all communications that are directed towards the voting public must be reviewed by the campaigns chair. </w:t>
      </w:r>
    </w:p>
    <w:p w14:paraId="091C21C5" w14:textId="77777777" w:rsidR="00721BC3" w:rsidRDefault="00721BC3" w:rsidP="002C4407">
      <w:pPr>
        <w:pStyle w:val="ListParagraph"/>
        <w:numPr>
          <w:ilvl w:val="0"/>
          <w:numId w:val="13"/>
        </w:numPr>
        <w:jc w:val="both"/>
      </w:pPr>
      <w:r>
        <w:t xml:space="preserve">Active sign off is not required but adequate time must be provided for review. </w:t>
      </w:r>
    </w:p>
    <w:p w14:paraId="68C8544A" w14:textId="77777777" w:rsidR="00721BC3" w:rsidRDefault="00BC211F" w:rsidP="002C4407">
      <w:pPr>
        <w:pStyle w:val="ListParagraph"/>
        <w:numPr>
          <w:ilvl w:val="0"/>
          <w:numId w:val="13"/>
        </w:numPr>
        <w:jc w:val="both"/>
      </w:pPr>
      <w:r>
        <w:t xml:space="preserve">This can be achieved by cc’ing them in the production/planning stages of literature/event. </w:t>
      </w:r>
    </w:p>
    <w:p w14:paraId="52F294E0" w14:textId="1282EC37" w:rsidR="00BC211F" w:rsidRDefault="00BC211F" w:rsidP="002C4407">
      <w:pPr>
        <w:pStyle w:val="ListParagraph"/>
        <w:numPr>
          <w:ilvl w:val="0"/>
          <w:numId w:val="13"/>
        </w:numPr>
        <w:jc w:val="both"/>
      </w:pPr>
      <w:r>
        <w:lastRenderedPageBreak/>
        <w:t xml:space="preserve">If </w:t>
      </w:r>
      <w:r w:rsidR="00721BC3">
        <w:t>a</w:t>
      </w:r>
      <w:r>
        <w:t xml:space="preserve"> sub-committee disagree</w:t>
      </w:r>
      <w:r w:rsidR="00721BC3">
        <w:t>s</w:t>
      </w:r>
      <w:r>
        <w:t xml:space="preserve"> with the decision of the campaign</w:t>
      </w:r>
      <w:r w:rsidR="00721BC3">
        <w:t>s</w:t>
      </w:r>
      <w:r>
        <w:t xml:space="preserve"> </w:t>
      </w:r>
      <w:r w:rsidR="00D457E9">
        <w:t>chair,</w:t>
      </w:r>
      <w:r>
        <w:t xml:space="preserve"> they can appeal the </w:t>
      </w:r>
      <w:r w:rsidR="00721BC3">
        <w:t>Wandsworth e</w:t>
      </w:r>
      <w:r>
        <w:t>xecutive.</w:t>
      </w:r>
      <w:r w:rsidR="00721BC3">
        <w:t xml:space="preserve"> The Wandsworth executive as the final say.</w:t>
      </w:r>
      <w:r>
        <w:t xml:space="preserve"> </w:t>
      </w:r>
    </w:p>
    <w:p w14:paraId="4EF21BB0" w14:textId="1704E00E" w:rsidR="006C2B5B" w:rsidRDefault="006C2B5B" w:rsidP="002C4407">
      <w:pPr>
        <w:jc w:val="both"/>
      </w:pPr>
      <w:r>
        <w:t>1.4 Each sub-committee needs to track the following KPI’s in all wards</w:t>
      </w:r>
      <w:r w:rsidR="00D457E9">
        <w:t xml:space="preserve"> in</w:t>
      </w:r>
      <w:r>
        <w:t xml:space="preserve"> which they are actively campaigning</w:t>
      </w:r>
      <w:r w:rsidR="006A57FE">
        <w:t>:</w:t>
      </w:r>
    </w:p>
    <w:p w14:paraId="4BD9A127" w14:textId="74208C3A" w:rsidR="006A57FE" w:rsidRDefault="006A57FE" w:rsidP="002C4407">
      <w:pPr>
        <w:pStyle w:val="ListParagraph"/>
        <w:numPr>
          <w:ilvl w:val="0"/>
          <w:numId w:val="11"/>
        </w:numPr>
        <w:jc w:val="both"/>
      </w:pPr>
      <w:r>
        <w:t xml:space="preserve">Voters </w:t>
      </w:r>
      <w:r w:rsidR="005C0C01">
        <w:t>according to the</w:t>
      </w:r>
      <w:r>
        <w:t xml:space="preserve"> Shuttleworth</w:t>
      </w:r>
      <w:r w:rsidR="005C0C01">
        <w:t xml:space="preserve"> formula</w:t>
      </w:r>
      <w:r>
        <w:t xml:space="preserve"> – based on data &lt; 4 years old.</w:t>
      </w:r>
    </w:p>
    <w:p w14:paraId="48A6601B" w14:textId="03EED35E" w:rsidR="006A57FE" w:rsidRDefault="006A57FE" w:rsidP="002C4407">
      <w:pPr>
        <w:pStyle w:val="ListParagraph"/>
        <w:numPr>
          <w:ilvl w:val="0"/>
          <w:numId w:val="11"/>
        </w:numPr>
        <w:jc w:val="both"/>
      </w:pPr>
      <w:r>
        <w:t>Voter IDs obtained (</w:t>
      </w:r>
      <w:proofErr w:type="gramStart"/>
      <w:r>
        <w:t>e.g.</w:t>
      </w:r>
      <w:proofErr w:type="gramEnd"/>
      <w:r>
        <w:t xml:space="preserve"> likely party they will vote for).</w:t>
      </w:r>
    </w:p>
    <w:p w14:paraId="57EA99E8" w14:textId="6D05230D" w:rsidR="006A57FE" w:rsidRDefault="006A57FE" w:rsidP="002C4407">
      <w:pPr>
        <w:pStyle w:val="ListParagraph"/>
        <w:numPr>
          <w:ilvl w:val="0"/>
          <w:numId w:val="11"/>
        </w:numPr>
        <w:jc w:val="both"/>
      </w:pPr>
      <w:r>
        <w:t>Regular canvassers.</w:t>
      </w:r>
    </w:p>
    <w:p w14:paraId="535D80C5" w14:textId="34F1757B" w:rsidR="006A57FE" w:rsidRDefault="006A57FE" w:rsidP="002C4407">
      <w:pPr>
        <w:pStyle w:val="ListParagraph"/>
        <w:numPr>
          <w:ilvl w:val="0"/>
          <w:numId w:val="11"/>
        </w:numPr>
        <w:jc w:val="both"/>
      </w:pPr>
      <w:r>
        <w:t xml:space="preserve">Focus </w:t>
      </w:r>
      <w:r w:rsidR="005C0C01">
        <w:t>d</w:t>
      </w:r>
      <w:r>
        <w:t>elivery.</w:t>
      </w:r>
    </w:p>
    <w:p w14:paraId="11D85A8A" w14:textId="25FFB694" w:rsidR="006A57FE" w:rsidRDefault="006A57FE" w:rsidP="002C4407">
      <w:pPr>
        <w:pStyle w:val="ListParagraph"/>
        <w:numPr>
          <w:ilvl w:val="0"/>
          <w:numId w:val="11"/>
        </w:numPr>
        <w:jc w:val="both"/>
      </w:pPr>
      <w:r>
        <w:t>Deliverers.</w:t>
      </w:r>
    </w:p>
    <w:p w14:paraId="5E0C0289" w14:textId="7EEF7FFC" w:rsidR="006A57FE" w:rsidRDefault="006A57FE" w:rsidP="002C4407">
      <w:pPr>
        <w:pStyle w:val="ListParagraph"/>
        <w:numPr>
          <w:ilvl w:val="0"/>
          <w:numId w:val="11"/>
        </w:numPr>
        <w:jc w:val="both"/>
      </w:pPr>
      <w:r>
        <w:t>Standing orders.</w:t>
      </w:r>
    </w:p>
    <w:p w14:paraId="450DEAF2" w14:textId="68F32595" w:rsidR="006A57FE" w:rsidRDefault="006A57FE" w:rsidP="002C4407">
      <w:pPr>
        <w:pStyle w:val="ListParagraph"/>
        <w:numPr>
          <w:ilvl w:val="0"/>
          <w:numId w:val="11"/>
        </w:numPr>
        <w:jc w:val="both"/>
      </w:pPr>
      <w:r>
        <w:t xml:space="preserve">Emails </w:t>
      </w:r>
      <w:r w:rsidR="005C0C01">
        <w:t>a</w:t>
      </w:r>
      <w:r>
        <w:t>ddresses.</w:t>
      </w:r>
    </w:p>
    <w:p w14:paraId="0904AFF9" w14:textId="70786B34" w:rsidR="006A57FE" w:rsidRDefault="006A57FE" w:rsidP="002C4407">
      <w:pPr>
        <w:pStyle w:val="ListParagraph"/>
        <w:numPr>
          <w:ilvl w:val="0"/>
          <w:numId w:val="11"/>
        </w:numPr>
        <w:jc w:val="both"/>
      </w:pPr>
      <w:r>
        <w:t xml:space="preserve">Party </w:t>
      </w:r>
      <w:r w:rsidR="005C0C01">
        <w:t>m</w:t>
      </w:r>
      <w:r>
        <w:t>embership</w:t>
      </w:r>
      <w:r w:rsidR="005C0C01">
        <w:t xml:space="preserve"> numbers.</w:t>
      </w:r>
    </w:p>
    <w:p w14:paraId="366F5901" w14:textId="54258BBC" w:rsidR="006A57FE" w:rsidRPr="00E50B62" w:rsidRDefault="00721BC3" w:rsidP="002C4407">
      <w:pPr>
        <w:jc w:val="both"/>
      </w:pPr>
      <w:r>
        <w:t xml:space="preserve">These KPI will be used to help the decisions of target wards closer to the council election. Target wards will be decided by the Wandsworth </w:t>
      </w:r>
      <w:r w:rsidR="00D457E9">
        <w:t>e</w:t>
      </w:r>
      <w:r>
        <w:t>xecut</w:t>
      </w:r>
      <w:r w:rsidR="00D457E9">
        <w:t>i</w:t>
      </w:r>
      <w:r>
        <w:t>ve.</w:t>
      </w:r>
    </w:p>
    <w:p w14:paraId="0494FF31" w14:textId="646AF598" w:rsidR="00F55CBE" w:rsidRDefault="00721BC3" w:rsidP="002C4407">
      <w:pPr>
        <w:jc w:val="both"/>
      </w:pPr>
      <w:r>
        <w:t xml:space="preserve">1.5 </w:t>
      </w:r>
      <w:r w:rsidR="006A57FE">
        <w:t xml:space="preserve">Each ward with active campaigning needs to have a plan that includes the values of these KPI’s at election day and projections at </w:t>
      </w:r>
      <w:proofErr w:type="gramStart"/>
      <w:r w:rsidR="006A57FE">
        <w:t>6 month</w:t>
      </w:r>
      <w:proofErr w:type="gramEnd"/>
      <w:r w:rsidR="006A57FE">
        <w:t xml:space="preserve"> intervals showing how the team will get to current values to the needed one. </w:t>
      </w:r>
    </w:p>
    <w:p w14:paraId="55746E12" w14:textId="760DA1AD" w:rsidR="006A57FE" w:rsidRDefault="00721BC3" w:rsidP="002C4407">
      <w:pPr>
        <w:jc w:val="both"/>
      </w:pPr>
      <w:r>
        <w:t xml:space="preserve">1.6 </w:t>
      </w:r>
      <w:r w:rsidR="006A57FE">
        <w:t xml:space="preserve">The sub-committee coordinator </w:t>
      </w:r>
      <w:r w:rsidR="00D457E9">
        <w:t xml:space="preserve">will </w:t>
      </w:r>
      <w:r w:rsidR="006A57FE">
        <w:t>provide the current values of the KPIs for each ward at the</w:t>
      </w:r>
      <w:r>
        <w:t xml:space="preserve"> </w:t>
      </w:r>
      <w:r w:rsidR="006A57FE">
        <w:t>campaign chair meetings.</w:t>
      </w:r>
    </w:p>
    <w:p w14:paraId="630EA356" w14:textId="3C24AB90" w:rsidR="00F55CBE" w:rsidRPr="00E50B62" w:rsidRDefault="00BC211F" w:rsidP="002C4407">
      <w:pPr>
        <w:jc w:val="both"/>
        <w:rPr>
          <w:b/>
          <w:bCs/>
        </w:rPr>
      </w:pPr>
      <w:r>
        <w:rPr>
          <w:b/>
          <w:bCs/>
        </w:rPr>
        <w:t>2</w:t>
      </w:r>
      <w:r w:rsidR="00F55CBE" w:rsidRPr="00E50B62">
        <w:rPr>
          <w:b/>
          <w:bCs/>
        </w:rPr>
        <w:t>. Sub-Committee members</w:t>
      </w:r>
    </w:p>
    <w:p w14:paraId="439CFE59" w14:textId="7A9AA531" w:rsidR="00F55CBE" w:rsidRDefault="00BC211F" w:rsidP="002C4407">
      <w:pPr>
        <w:jc w:val="both"/>
      </w:pPr>
      <w:r>
        <w:t>2</w:t>
      </w:r>
      <w:r w:rsidR="00F55CBE">
        <w:t>.1. Any Lib</w:t>
      </w:r>
      <w:r w:rsidR="00031E15">
        <w:t xml:space="preserve">eral </w:t>
      </w:r>
      <w:r w:rsidR="00F55CBE">
        <w:t>Dem</w:t>
      </w:r>
      <w:r w:rsidR="00031E15">
        <w:t>ocrat</w:t>
      </w:r>
      <w:r w:rsidR="00F55CBE">
        <w:t xml:space="preserve"> member living in </w:t>
      </w:r>
      <w:r w:rsidR="00E50B62">
        <w:t xml:space="preserve">the constituency </w:t>
      </w:r>
      <w:r w:rsidR="00F55CBE">
        <w:t xml:space="preserve">is eligible to become a member of the </w:t>
      </w:r>
      <w:r w:rsidR="00E50B62">
        <w:t>constituency sub-committee</w:t>
      </w:r>
    </w:p>
    <w:p w14:paraId="549D5D62" w14:textId="0C16D78E" w:rsidR="00F55CBE" w:rsidRDefault="00BC211F" w:rsidP="002C4407">
      <w:pPr>
        <w:jc w:val="both"/>
      </w:pPr>
      <w:r>
        <w:t>2</w:t>
      </w:r>
      <w:r w:rsidR="00F55CBE">
        <w:t xml:space="preserve">.2. All attendees at the </w:t>
      </w:r>
      <w:r w:rsidR="00721BC3">
        <w:t>s</w:t>
      </w:r>
      <w:r w:rsidR="00F55CBE">
        <w:t>ub-</w:t>
      </w:r>
      <w:r w:rsidR="00721BC3">
        <w:t>c</w:t>
      </w:r>
      <w:r w:rsidR="00F55CBE">
        <w:t>ommittee meetings are eligible to vote on any matters put to</w:t>
      </w:r>
    </w:p>
    <w:p w14:paraId="341453F1" w14:textId="77777777" w:rsidR="00F55CBE" w:rsidRDefault="00F55CBE" w:rsidP="002C4407">
      <w:pPr>
        <w:jc w:val="both"/>
      </w:pPr>
      <w:r>
        <w:t>vote.</w:t>
      </w:r>
    </w:p>
    <w:p w14:paraId="0AE50824" w14:textId="71CF2DB7" w:rsidR="00F55CBE" w:rsidRDefault="00BC211F" w:rsidP="002C4407">
      <w:pPr>
        <w:jc w:val="both"/>
      </w:pPr>
      <w:r>
        <w:t>2</w:t>
      </w:r>
      <w:r w:rsidR="00F55CBE">
        <w:t xml:space="preserve">.3. If there are more than </w:t>
      </w:r>
      <w:r w:rsidR="00152875">
        <w:t>twelve</w:t>
      </w:r>
      <w:r w:rsidR="00F55CBE">
        <w:t xml:space="preserve"> attendees at two consecutive meetings this will be reviewed.</w:t>
      </w:r>
    </w:p>
    <w:p w14:paraId="0F75FA6A" w14:textId="1CC9B946" w:rsidR="00BC211F" w:rsidRDefault="00BC211F" w:rsidP="002C4407">
      <w:pPr>
        <w:jc w:val="both"/>
      </w:pPr>
      <w:r>
        <w:t>2</w:t>
      </w:r>
      <w:r w:rsidR="00F55CBE">
        <w:t xml:space="preserve">.4. The </w:t>
      </w:r>
      <w:r w:rsidR="00721BC3">
        <w:t>s</w:t>
      </w:r>
      <w:r w:rsidR="00F55CBE">
        <w:t>ub-</w:t>
      </w:r>
      <w:r w:rsidR="00721BC3">
        <w:t>c</w:t>
      </w:r>
      <w:r w:rsidR="00F55CBE">
        <w:t xml:space="preserve">ommittee should have </w:t>
      </w:r>
      <w:r>
        <w:t xml:space="preserve">at least </w:t>
      </w:r>
      <w:r w:rsidR="00E3140B">
        <w:t>three elected</w:t>
      </w:r>
      <w:r>
        <w:t xml:space="preserve"> </w:t>
      </w:r>
      <w:r w:rsidR="00F55CBE">
        <w:t xml:space="preserve">officers – the </w:t>
      </w:r>
      <w:r>
        <w:t>coordinator and tw</w:t>
      </w:r>
      <w:r w:rsidR="00D06D3A">
        <w:t xml:space="preserve">o other </w:t>
      </w:r>
      <w:r w:rsidR="00E3140B">
        <w:t>officer roles to be decided by the sub-committee.</w:t>
      </w:r>
      <w:r w:rsidR="00D06D3A">
        <w:t xml:space="preserve"> </w:t>
      </w:r>
      <w:r w:rsidR="00905CBF">
        <w:t>The PPC/MP may not be an elected officer on the sub-committee.</w:t>
      </w:r>
    </w:p>
    <w:p w14:paraId="3E322EF4" w14:textId="77777777" w:rsidR="00FC64F4" w:rsidRDefault="00721BC3" w:rsidP="002C4407">
      <w:pPr>
        <w:jc w:val="both"/>
      </w:pPr>
      <w:r>
        <w:t xml:space="preserve">2.5. The coordinator will have at least the following </w:t>
      </w:r>
      <w:r w:rsidR="00FC64F4">
        <w:t>responsibilities:</w:t>
      </w:r>
    </w:p>
    <w:p w14:paraId="6926A1F9" w14:textId="0A5E337C" w:rsidR="00721BC3" w:rsidRDefault="00721BC3" w:rsidP="002C4407">
      <w:pPr>
        <w:pStyle w:val="ListParagraph"/>
        <w:numPr>
          <w:ilvl w:val="0"/>
          <w:numId w:val="15"/>
        </w:numPr>
        <w:jc w:val="both"/>
      </w:pPr>
      <w:r>
        <w:t>attend all campaigning meetings hosted by the campaigns chair</w:t>
      </w:r>
      <w:r w:rsidR="00FC64F4">
        <w:t>,</w:t>
      </w:r>
    </w:p>
    <w:p w14:paraId="5AE9CE53" w14:textId="0F9B4915" w:rsidR="00FC64F4" w:rsidRDefault="00FC64F4" w:rsidP="002C4407">
      <w:pPr>
        <w:pStyle w:val="ListParagraph"/>
        <w:numPr>
          <w:ilvl w:val="0"/>
          <w:numId w:val="15"/>
        </w:numPr>
        <w:jc w:val="both"/>
      </w:pPr>
      <w:r>
        <w:t>chair the sub-committee meetings,</w:t>
      </w:r>
    </w:p>
    <w:p w14:paraId="01D568E8" w14:textId="2464D478" w:rsidR="00721BC3" w:rsidRDefault="00FC64F4" w:rsidP="002C4407">
      <w:pPr>
        <w:pStyle w:val="ListParagraph"/>
        <w:numPr>
          <w:ilvl w:val="0"/>
          <w:numId w:val="15"/>
        </w:numPr>
        <w:jc w:val="both"/>
      </w:pPr>
      <w:r>
        <w:t>and be the point of contact for actions within the constituency to the rest of the borough.</w:t>
      </w:r>
    </w:p>
    <w:p w14:paraId="62827DBF" w14:textId="6989D71F" w:rsidR="00F55CBE" w:rsidRDefault="00E3140B" w:rsidP="002C4407">
      <w:pPr>
        <w:jc w:val="both"/>
      </w:pPr>
      <w:r>
        <w:lastRenderedPageBreak/>
        <w:t>2.</w:t>
      </w:r>
      <w:r w:rsidR="00721BC3">
        <w:t>6</w:t>
      </w:r>
      <w:r>
        <w:t xml:space="preserve"> </w:t>
      </w:r>
      <w:r w:rsidR="00F55CBE">
        <w:t>The PPC</w:t>
      </w:r>
      <w:r w:rsidR="00E50B62">
        <w:t xml:space="preserve">/MP </w:t>
      </w:r>
      <w:r>
        <w:t xml:space="preserve">and </w:t>
      </w:r>
      <w:r w:rsidR="00F55CBE">
        <w:t xml:space="preserve">any elected </w:t>
      </w:r>
      <w:r w:rsidR="00D06D3A">
        <w:t xml:space="preserve">councilors </w:t>
      </w:r>
      <w:r w:rsidR="00F55CBE">
        <w:t>and will also be members of the</w:t>
      </w:r>
      <w:r w:rsidR="00E50B62">
        <w:t xml:space="preserve"> s</w:t>
      </w:r>
      <w:r w:rsidR="00F55CBE">
        <w:t>ub-</w:t>
      </w:r>
      <w:r w:rsidR="00E50B62">
        <w:t>c</w:t>
      </w:r>
      <w:r w:rsidR="00F55CBE">
        <w:t>ommittee.</w:t>
      </w:r>
    </w:p>
    <w:p w14:paraId="7079BD3A" w14:textId="4482E652" w:rsidR="00F55CBE" w:rsidRDefault="00BC211F" w:rsidP="002C4407">
      <w:pPr>
        <w:jc w:val="both"/>
      </w:pPr>
      <w:r>
        <w:t>2</w:t>
      </w:r>
      <w:r w:rsidR="00F55CBE">
        <w:t>.</w:t>
      </w:r>
      <w:r w:rsidR="00721BC3">
        <w:t>7</w:t>
      </w:r>
      <w:r w:rsidR="00F55CBE">
        <w:t xml:space="preserve">. Officers are elected to the subcommittee at an annual meeting to be held </w:t>
      </w:r>
      <w:r w:rsidR="00E3140B">
        <w:t>with three months after the</w:t>
      </w:r>
      <w:r w:rsidR="00F55CBE">
        <w:t xml:space="preserve"> Wandsworth AGM. </w:t>
      </w:r>
    </w:p>
    <w:p w14:paraId="4364CA5B" w14:textId="437A83AD" w:rsidR="00E3140B" w:rsidRDefault="00E3140B" w:rsidP="002C4407">
      <w:pPr>
        <w:pStyle w:val="ListParagraph"/>
        <w:numPr>
          <w:ilvl w:val="0"/>
          <w:numId w:val="7"/>
        </w:numPr>
        <w:jc w:val="both"/>
      </w:pPr>
      <w:r>
        <w:t>The annual meeting will be advertised to all members of the constituency.</w:t>
      </w:r>
    </w:p>
    <w:p w14:paraId="6A69DB83" w14:textId="5377EF65" w:rsidR="00E3140B" w:rsidRDefault="00E3140B" w:rsidP="002C4407">
      <w:pPr>
        <w:pStyle w:val="ListParagraph"/>
        <w:numPr>
          <w:ilvl w:val="0"/>
          <w:numId w:val="7"/>
        </w:numPr>
        <w:jc w:val="both"/>
      </w:pPr>
      <w:r>
        <w:t xml:space="preserve">If an officer resigns/becomes unable to perform their duties their replacement needs to be discussed/decided at the next action group meeting. </w:t>
      </w:r>
    </w:p>
    <w:p w14:paraId="3B27C890" w14:textId="5D470FE8" w:rsidR="0059183C" w:rsidRDefault="0059183C" w:rsidP="002C4407">
      <w:pPr>
        <w:jc w:val="both"/>
      </w:pPr>
      <w:r>
        <w:t xml:space="preserve">2.8. </w:t>
      </w:r>
      <w:r>
        <w:rPr>
          <w:color w:val="000000"/>
        </w:rPr>
        <w:t xml:space="preserve">If </w:t>
      </w:r>
      <w:r w:rsidR="007E6DC5">
        <w:rPr>
          <w:color w:val="000000"/>
        </w:rPr>
        <w:t>the committee size is reviewed under section 2.3</w:t>
      </w:r>
      <w:r>
        <w:rPr>
          <w:color w:val="000000"/>
        </w:rPr>
        <w:t xml:space="preserve">, elections will also be held for ordinary subcommittee members to provide for a total committee membership of not more than </w:t>
      </w:r>
      <w:r w:rsidR="00152875">
        <w:rPr>
          <w:color w:val="000000"/>
        </w:rPr>
        <w:t>twelve</w:t>
      </w:r>
      <w:r w:rsidR="007E6DC5">
        <w:rPr>
          <w:color w:val="000000"/>
        </w:rPr>
        <w:t>.</w:t>
      </w:r>
    </w:p>
    <w:p w14:paraId="74974CE2" w14:textId="0724794B" w:rsidR="00F55CBE" w:rsidRDefault="00BC211F" w:rsidP="002C4407">
      <w:pPr>
        <w:jc w:val="both"/>
      </w:pPr>
      <w:r>
        <w:t>2</w:t>
      </w:r>
      <w:r w:rsidR="00F55CBE">
        <w:t>.</w:t>
      </w:r>
      <w:r w:rsidR="0059183C">
        <w:t>9</w:t>
      </w:r>
      <w:r w:rsidR="00F55CBE">
        <w:t xml:space="preserve">. The </w:t>
      </w:r>
      <w:r w:rsidR="00E3140B">
        <w:t>c</w:t>
      </w:r>
      <w:r w:rsidR="00F55CBE">
        <w:t xml:space="preserve">hair </w:t>
      </w:r>
      <w:r w:rsidR="00E3140B">
        <w:t xml:space="preserve">and campaigns chair </w:t>
      </w:r>
      <w:r w:rsidR="00F55CBE">
        <w:t xml:space="preserve">of the Wandsworth </w:t>
      </w:r>
      <w:r w:rsidR="00E3140B">
        <w:t>e</w:t>
      </w:r>
      <w:r w:rsidR="00F55CBE">
        <w:t xml:space="preserve">xecutive is to be invited to attend all </w:t>
      </w:r>
      <w:r w:rsidR="00E3140B">
        <w:t>s</w:t>
      </w:r>
      <w:r w:rsidR="00F55CBE">
        <w:t>ub-</w:t>
      </w:r>
      <w:r w:rsidR="00E3140B">
        <w:t>c</w:t>
      </w:r>
      <w:r w:rsidR="00F55CBE">
        <w:t>ommittee</w:t>
      </w:r>
      <w:r w:rsidR="00E3140B">
        <w:t xml:space="preserve"> </w:t>
      </w:r>
      <w:r w:rsidR="00F55CBE">
        <w:t>meetings.</w:t>
      </w:r>
    </w:p>
    <w:p w14:paraId="6B6D5FC7" w14:textId="320568A5" w:rsidR="00F55CBE" w:rsidRDefault="00885C61" w:rsidP="002C4407">
      <w:pPr>
        <w:jc w:val="both"/>
      </w:pPr>
      <w:r>
        <w:t>2</w:t>
      </w:r>
      <w:r w:rsidR="00A90B6E">
        <w:t xml:space="preserve">.10   The coordinators of the CAGs shall be invited to </w:t>
      </w:r>
      <w:r w:rsidR="00E01B30">
        <w:t>attend or be represented at all Executive Committee Meetings</w:t>
      </w:r>
    </w:p>
    <w:p w14:paraId="5E0041DD" w14:textId="5E8A115D" w:rsidR="00F55CBE" w:rsidRPr="003C639A" w:rsidRDefault="003C639A" w:rsidP="002C4407">
      <w:pPr>
        <w:jc w:val="both"/>
        <w:rPr>
          <w:b/>
          <w:bCs/>
        </w:rPr>
      </w:pPr>
      <w:r>
        <w:rPr>
          <w:b/>
          <w:bCs/>
        </w:rPr>
        <w:t>3</w:t>
      </w:r>
      <w:r w:rsidR="00F55CBE" w:rsidRPr="003C639A">
        <w:rPr>
          <w:b/>
          <w:bCs/>
        </w:rPr>
        <w:t>. Communications</w:t>
      </w:r>
    </w:p>
    <w:p w14:paraId="1A3A8EB8" w14:textId="36EA9C00" w:rsidR="00F55CBE" w:rsidRDefault="00031E15" w:rsidP="002C4407">
      <w:pPr>
        <w:jc w:val="both"/>
      </w:pPr>
      <w:r>
        <w:t xml:space="preserve">3.1 </w:t>
      </w:r>
      <w:r w:rsidR="003C639A">
        <w:t xml:space="preserve">Communications from sub-committees can be split into two </w:t>
      </w:r>
      <w:proofErr w:type="gramStart"/>
      <w:r w:rsidR="003C639A">
        <w:t>type</w:t>
      </w:r>
      <w:proofErr w:type="gramEnd"/>
      <w:r w:rsidR="003C639A">
        <w:t>.</w:t>
      </w:r>
    </w:p>
    <w:p w14:paraId="49DF090B" w14:textId="2905A81A" w:rsidR="003C639A" w:rsidRDefault="003C639A" w:rsidP="002C4407">
      <w:pPr>
        <w:pStyle w:val="ListParagraph"/>
        <w:numPr>
          <w:ilvl w:val="0"/>
          <w:numId w:val="8"/>
        </w:numPr>
        <w:jc w:val="both"/>
      </w:pPr>
      <w:r>
        <w:t>Those that can be reasonably considered to represent all of Wandsworth and</w:t>
      </w:r>
    </w:p>
    <w:p w14:paraId="590EB886" w14:textId="224607B2" w:rsidR="003C639A" w:rsidRDefault="003C639A" w:rsidP="002C4407">
      <w:pPr>
        <w:pStyle w:val="ListParagraph"/>
        <w:numPr>
          <w:ilvl w:val="0"/>
          <w:numId w:val="8"/>
        </w:numPr>
        <w:jc w:val="both"/>
      </w:pPr>
      <w:r>
        <w:t>those which are just directed at the sub-</w:t>
      </w:r>
      <w:r w:rsidR="00031E15">
        <w:t>committee’s</w:t>
      </w:r>
      <w:r>
        <w:t xml:space="preserve"> constituency. </w:t>
      </w:r>
    </w:p>
    <w:p w14:paraId="236F7AC7" w14:textId="182765F8" w:rsidR="003C639A" w:rsidRDefault="003C639A" w:rsidP="002C4407">
      <w:pPr>
        <w:jc w:val="both"/>
      </w:pPr>
      <w:r>
        <w:t>Examples of communication that may fall into the first category are emails to all of Wandsworth, communications with the council and interactions with the press.</w:t>
      </w:r>
    </w:p>
    <w:p w14:paraId="422C94C8" w14:textId="22FFFEE6" w:rsidR="00031E15" w:rsidRDefault="00031E15" w:rsidP="002C4407">
      <w:pPr>
        <w:jc w:val="both"/>
      </w:pPr>
      <w:r>
        <w:t xml:space="preserve">3.2 </w:t>
      </w:r>
      <w:r w:rsidR="003C639A">
        <w:t>If a</w:t>
      </w:r>
      <w:r w:rsidR="00FC64F4">
        <w:t xml:space="preserve"> sub-committee </w:t>
      </w:r>
      <w:r w:rsidR="003C639A">
        <w:t xml:space="preserve">wants to communicate via the first </w:t>
      </w:r>
      <w:r>
        <w:t>category,</w:t>
      </w:r>
      <w:r w:rsidR="003C639A">
        <w:t xml:space="preserve"> they must </w:t>
      </w:r>
      <w:r w:rsidR="00FC64F4">
        <w:t xml:space="preserve">obtain </w:t>
      </w:r>
      <w:r w:rsidR="003C639A">
        <w:t xml:space="preserve">sign off from all campaign sub-committee coordinators, PPC’s/MP’s, the campaigns </w:t>
      </w:r>
      <w:proofErr w:type="gramStart"/>
      <w:r w:rsidR="003C639A">
        <w:t>chair</w:t>
      </w:r>
      <w:proofErr w:type="gramEnd"/>
      <w:r w:rsidR="003C639A">
        <w:t xml:space="preserve"> and executive chair. For the purposes of emails, only </w:t>
      </w:r>
      <w:r>
        <w:t xml:space="preserve">topics that </w:t>
      </w:r>
      <w:r w:rsidR="00FC64F4">
        <w:t xml:space="preserve">are </w:t>
      </w:r>
      <w:r>
        <w:t xml:space="preserve">considered of genuine interest across the borough are included. For example, an action day is considered of interest the </w:t>
      </w:r>
      <w:r w:rsidR="00FC64F4">
        <w:t>borough, but</w:t>
      </w:r>
      <w:r>
        <w:t xml:space="preserve"> a regular campaigning session is not.</w:t>
      </w:r>
    </w:p>
    <w:p w14:paraId="4691F5AC" w14:textId="0E3CA0BB" w:rsidR="00031E15" w:rsidRDefault="00031E15" w:rsidP="002C4407">
      <w:pPr>
        <w:jc w:val="both"/>
      </w:pPr>
      <w:r>
        <w:t>3.3 Communications under the second category</w:t>
      </w:r>
      <w:r w:rsidR="003C639A">
        <w:t xml:space="preserve"> </w:t>
      </w:r>
      <w:r>
        <w:t>must meet the following criteria:</w:t>
      </w:r>
    </w:p>
    <w:p w14:paraId="46EEF116" w14:textId="3F025255" w:rsidR="00031E15" w:rsidRDefault="00031E15" w:rsidP="002C4407">
      <w:pPr>
        <w:pStyle w:val="ListParagraph"/>
        <w:numPr>
          <w:ilvl w:val="0"/>
          <w:numId w:val="9"/>
        </w:numPr>
        <w:jc w:val="both"/>
      </w:pPr>
      <w:r>
        <w:t>No one member i</w:t>
      </w:r>
      <w:r w:rsidR="00FC64F4">
        <w:t>s</w:t>
      </w:r>
      <w:r>
        <w:t xml:space="preserve"> unduly prioritized in communications.</w:t>
      </w:r>
    </w:p>
    <w:p w14:paraId="26BE90DB" w14:textId="44880109" w:rsidR="00031E15" w:rsidRDefault="00031E15" w:rsidP="002C4407">
      <w:pPr>
        <w:pStyle w:val="ListParagraph"/>
        <w:numPr>
          <w:ilvl w:val="0"/>
          <w:numId w:val="9"/>
        </w:numPr>
        <w:jc w:val="both"/>
      </w:pPr>
      <w:r>
        <w:t>An internal sign off policy must be in place that includes the elected officers.</w:t>
      </w:r>
    </w:p>
    <w:p w14:paraId="5D3D3C6A" w14:textId="259E5790" w:rsidR="00F55CBE" w:rsidRDefault="00031E15" w:rsidP="002C4407">
      <w:pPr>
        <w:jc w:val="both"/>
      </w:pPr>
      <w:r>
        <w:t xml:space="preserve"> </w:t>
      </w:r>
    </w:p>
    <w:p w14:paraId="3E514356" w14:textId="190C97C6" w:rsidR="00031E15" w:rsidRPr="00031E15" w:rsidRDefault="00031E15" w:rsidP="002C4407">
      <w:pPr>
        <w:jc w:val="both"/>
        <w:rPr>
          <w:b/>
          <w:bCs/>
        </w:rPr>
      </w:pPr>
      <w:r w:rsidRPr="00031E15">
        <w:rPr>
          <w:b/>
          <w:bCs/>
        </w:rPr>
        <w:t>4 Expenditure Control Procedures</w:t>
      </w:r>
    </w:p>
    <w:p w14:paraId="4E910EB0" w14:textId="57326605" w:rsidR="00031E15" w:rsidRDefault="00031E15" w:rsidP="002C4407">
      <w:pPr>
        <w:jc w:val="both"/>
      </w:pPr>
      <w:r>
        <w:t xml:space="preserve">The relevant extracts from the </w:t>
      </w:r>
      <w:r w:rsidR="00FC64F4">
        <w:t>a</w:t>
      </w:r>
      <w:r>
        <w:t>ccounts Notes sent to the Wandsworth treasurer is as follows:</w:t>
      </w:r>
    </w:p>
    <w:p w14:paraId="2DED449D" w14:textId="77777777" w:rsidR="00031E15" w:rsidRDefault="00031E15" w:rsidP="002C4407">
      <w:pPr>
        <w:jc w:val="both"/>
        <w:rPr>
          <w:u w:val="single"/>
        </w:rPr>
      </w:pPr>
    </w:p>
    <w:p w14:paraId="026E0A3D" w14:textId="75D399AF" w:rsidR="00031E15" w:rsidRDefault="00031E15" w:rsidP="002C4407">
      <w:pPr>
        <w:jc w:val="both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0569E31C" wp14:editId="429C00B3">
            <wp:extent cx="5943600" cy="103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B7969" w14:textId="77777777" w:rsidR="00031E15" w:rsidRDefault="00031E15" w:rsidP="002C4407">
      <w:pPr>
        <w:jc w:val="both"/>
        <w:rPr>
          <w:u w:val="single"/>
        </w:rPr>
      </w:pPr>
    </w:p>
    <w:p w14:paraId="4BBD9447" w14:textId="7EA79BB3" w:rsidR="00031E15" w:rsidRDefault="006A57FE" w:rsidP="002C4407">
      <w:pPr>
        <w:jc w:val="both"/>
      </w:pPr>
      <w:r>
        <w:t xml:space="preserve">4.1 </w:t>
      </w:r>
      <w:r w:rsidR="00031E15">
        <w:t>The following details will be needed for each proposed item of expenditure:</w:t>
      </w:r>
    </w:p>
    <w:p w14:paraId="42EE3E2F" w14:textId="77777777" w:rsidR="00031E15" w:rsidRDefault="00031E15" w:rsidP="002C4407">
      <w:pPr>
        <w:jc w:val="both"/>
      </w:pPr>
    </w:p>
    <w:p w14:paraId="48D47B79" w14:textId="3309AEA8" w:rsidR="00031E15" w:rsidRDefault="00031E15" w:rsidP="002C4407">
      <w:pPr>
        <w:pStyle w:val="ListParagraph"/>
        <w:numPr>
          <w:ilvl w:val="0"/>
          <w:numId w:val="16"/>
        </w:numPr>
        <w:spacing w:after="0" w:line="256" w:lineRule="auto"/>
        <w:jc w:val="both"/>
      </w:pPr>
      <w:r>
        <w:t>A full description of the item being purchased (</w:t>
      </w:r>
      <w:proofErr w:type="gramStart"/>
      <w:r>
        <w:t>e</w:t>
      </w:r>
      <w:r w:rsidR="00FC64F4">
        <w:t>.</w:t>
      </w:r>
      <w:r>
        <w:t>g</w:t>
      </w:r>
      <w:r w:rsidR="00FC64F4">
        <w:t>.</w:t>
      </w:r>
      <w:proofErr w:type="gramEnd"/>
      <w:r>
        <w:t xml:space="preserve"> 10,000 A3 folded </w:t>
      </w:r>
      <w:proofErr w:type="spellStart"/>
      <w:r>
        <w:t>colour</w:t>
      </w:r>
      <w:proofErr w:type="spellEnd"/>
      <w:r>
        <w:t xml:space="preserve"> leaflets using glossy 350gm paper)</w:t>
      </w:r>
      <w:r w:rsidR="00D457E9">
        <w:t>.</w:t>
      </w:r>
    </w:p>
    <w:p w14:paraId="1A91A81A" w14:textId="350EB7D2" w:rsidR="00031E15" w:rsidRDefault="00031E15" w:rsidP="002C4407">
      <w:pPr>
        <w:pStyle w:val="ListParagraph"/>
        <w:numPr>
          <w:ilvl w:val="0"/>
          <w:numId w:val="16"/>
        </w:numPr>
        <w:spacing w:after="0" w:line="256" w:lineRule="auto"/>
        <w:jc w:val="both"/>
      </w:pPr>
      <w:r>
        <w:t>What it will be used for</w:t>
      </w:r>
      <w:r w:rsidR="00D457E9">
        <w:t>.</w:t>
      </w:r>
    </w:p>
    <w:p w14:paraId="60EAAA6F" w14:textId="5007BC5C" w:rsidR="00031E15" w:rsidRDefault="00031E15" w:rsidP="002C4407">
      <w:pPr>
        <w:pStyle w:val="ListParagraph"/>
        <w:numPr>
          <w:ilvl w:val="0"/>
          <w:numId w:val="16"/>
        </w:numPr>
        <w:spacing w:after="0" w:line="256" w:lineRule="auto"/>
        <w:jc w:val="both"/>
      </w:pPr>
      <w:r>
        <w:t>How much it will cost</w:t>
      </w:r>
      <w:r w:rsidR="00D457E9">
        <w:t>.</w:t>
      </w:r>
    </w:p>
    <w:p w14:paraId="25995EFC" w14:textId="63F05D18" w:rsidR="00031E15" w:rsidRDefault="00031E15" w:rsidP="002C4407">
      <w:pPr>
        <w:pStyle w:val="ListParagraph"/>
        <w:numPr>
          <w:ilvl w:val="0"/>
          <w:numId w:val="16"/>
        </w:numPr>
        <w:spacing w:after="0" w:line="256" w:lineRule="auto"/>
        <w:jc w:val="both"/>
      </w:pPr>
      <w:r>
        <w:t>The name of the supplier and their contact details</w:t>
      </w:r>
      <w:r w:rsidR="00D457E9">
        <w:t>.</w:t>
      </w:r>
    </w:p>
    <w:p w14:paraId="07DDAA4A" w14:textId="77777777" w:rsidR="00031E15" w:rsidRDefault="00031E15" w:rsidP="002C4407">
      <w:pPr>
        <w:jc w:val="both"/>
      </w:pPr>
    </w:p>
    <w:p w14:paraId="1BE3709C" w14:textId="482675A4" w:rsidR="00031E15" w:rsidRDefault="006A57FE" w:rsidP="002C4407">
      <w:pPr>
        <w:jc w:val="both"/>
      </w:pPr>
      <w:r>
        <w:t xml:space="preserve">4.2 </w:t>
      </w:r>
      <w:r w:rsidR="00031E15">
        <w:t xml:space="preserve">Please give these details to the Wandsworth treasurer with the executive chair and campaigns chair </w:t>
      </w:r>
      <w:proofErr w:type="spellStart"/>
      <w:r w:rsidR="00031E15">
        <w:t>cc’ed</w:t>
      </w:r>
      <w:proofErr w:type="spellEnd"/>
      <w:r w:rsidR="00031E15">
        <w:t xml:space="preserve"> in when requesting </w:t>
      </w:r>
      <w:proofErr w:type="spellStart"/>
      <w:r w:rsidR="00031E15">
        <w:t>authorisation</w:t>
      </w:r>
      <w:proofErr w:type="spellEnd"/>
      <w:r w:rsidR="00031E15">
        <w:t xml:space="preserve"> (normally by email). For the sake of clarity </w:t>
      </w:r>
      <w:r w:rsidR="00FC64F4">
        <w:t>i</w:t>
      </w:r>
      <w:r w:rsidR="00031E15">
        <w:t xml:space="preserve">f you do not have these details then the expenditure will not be </w:t>
      </w:r>
      <w:proofErr w:type="spellStart"/>
      <w:r w:rsidR="00031E15">
        <w:t>authorised</w:t>
      </w:r>
      <w:proofErr w:type="spellEnd"/>
      <w:r w:rsidR="00031E15">
        <w:t xml:space="preserve">. Both </w:t>
      </w:r>
      <w:r w:rsidR="00692344">
        <w:t>t</w:t>
      </w:r>
      <w:r w:rsidR="00031E15">
        <w:t>he</w:t>
      </w:r>
      <w:r w:rsidR="00692344">
        <w:t xml:space="preserve"> Wandsworth treasurer and executive chair must authorize all expenditure. </w:t>
      </w:r>
    </w:p>
    <w:p w14:paraId="7F63D2E8" w14:textId="28A78ADE" w:rsidR="00031E15" w:rsidRDefault="006A57FE" w:rsidP="002C4407">
      <w:pPr>
        <w:jc w:val="both"/>
      </w:pPr>
      <w:r>
        <w:t xml:space="preserve">4.3 </w:t>
      </w:r>
      <w:r w:rsidR="00031E15">
        <w:t xml:space="preserve">All invoices need to be retained and submitted to </w:t>
      </w:r>
      <w:r w:rsidR="00692344">
        <w:t>the Wandsworth treasurer</w:t>
      </w:r>
      <w:r w:rsidR="00031E15">
        <w:t xml:space="preserve"> in support of any expenditure and to obtain reimbursement. </w:t>
      </w:r>
    </w:p>
    <w:p w14:paraId="339EFE00" w14:textId="77777777" w:rsidR="00031E15" w:rsidRDefault="00031E15" w:rsidP="002C4407">
      <w:pPr>
        <w:jc w:val="both"/>
      </w:pPr>
    </w:p>
    <w:p w14:paraId="52BFCA84" w14:textId="77777777" w:rsidR="00F55CBE" w:rsidRDefault="00F55CBE" w:rsidP="002C4407">
      <w:pPr>
        <w:jc w:val="both"/>
      </w:pPr>
    </w:p>
    <w:p w14:paraId="22C91D58" w14:textId="2FB16612" w:rsidR="00F55CBE" w:rsidRPr="007E6DC5" w:rsidRDefault="00F55CBE" w:rsidP="002C4407">
      <w:pPr>
        <w:jc w:val="both"/>
        <w:rPr>
          <w:b/>
          <w:bCs/>
        </w:rPr>
      </w:pPr>
      <w:r w:rsidRPr="007E6DC5">
        <w:rPr>
          <w:b/>
          <w:bCs/>
        </w:rPr>
        <w:t>5.</w:t>
      </w:r>
      <w:r w:rsidR="00692344" w:rsidRPr="007E6DC5">
        <w:rPr>
          <w:b/>
          <w:bCs/>
        </w:rPr>
        <w:t xml:space="preserve"> Ward Champions</w:t>
      </w:r>
    </w:p>
    <w:p w14:paraId="18778852" w14:textId="198AB039" w:rsidR="00F55CBE" w:rsidRDefault="00F55CBE" w:rsidP="002C4407">
      <w:pPr>
        <w:jc w:val="both"/>
      </w:pPr>
      <w:r>
        <w:t xml:space="preserve">5.1. Any </w:t>
      </w:r>
      <w:r w:rsidR="00692344">
        <w:t>s</w:t>
      </w:r>
      <w:r>
        <w:t>ub-</w:t>
      </w:r>
      <w:r w:rsidR="00692344">
        <w:t>c</w:t>
      </w:r>
      <w:r>
        <w:t>ommittee member can nominate themselves to be a ‘Ward Champion’ for</w:t>
      </w:r>
    </w:p>
    <w:p w14:paraId="3CB572FA" w14:textId="66F94054" w:rsidR="00F55CBE" w:rsidRDefault="00F55CBE" w:rsidP="002C4407">
      <w:pPr>
        <w:jc w:val="both"/>
      </w:pPr>
      <w:r>
        <w:t xml:space="preserve">any ward within </w:t>
      </w:r>
      <w:r w:rsidR="00692344">
        <w:t xml:space="preserve">the constituency and the position will be decided by the </w:t>
      </w:r>
      <w:r w:rsidR="00FC64F4">
        <w:t xml:space="preserve">constituency </w:t>
      </w:r>
      <w:r w:rsidR="00692344">
        <w:t>sub-committee.</w:t>
      </w:r>
    </w:p>
    <w:p w14:paraId="1808BBB6" w14:textId="77777777" w:rsidR="00F55CBE" w:rsidRDefault="00F55CBE" w:rsidP="002C4407">
      <w:pPr>
        <w:jc w:val="both"/>
      </w:pPr>
      <w:r>
        <w:t>5.2. Ward Champions should be active in their ward, attend local meetings and meet with local</w:t>
      </w:r>
    </w:p>
    <w:p w14:paraId="3F6EAB09" w14:textId="7C66D24E" w:rsidR="00F55CBE" w:rsidRDefault="00F55CBE" w:rsidP="002C4407">
      <w:pPr>
        <w:jc w:val="both"/>
      </w:pPr>
      <w:r>
        <w:t>members.</w:t>
      </w:r>
    </w:p>
    <w:p w14:paraId="13A44BBE" w14:textId="77777777" w:rsidR="00F55CBE" w:rsidRDefault="00F55CBE" w:rsidP="002C4407">
      <w:pPr>
        <w:jc w:val="both"/>
      </w:pPr>
      <w:r>
        <w:t>5.3. Ward Champions will receive any relevant information for their ward and update the Sub-</w:t>
      </w:r>
    </w:p>
    <w:p w14:paraId="20FA78D7" w14:textId="77777777" w:rsidR="00F55CBE" w:rsidRDefault="00F55CBE" w:rsidP="002C4407">
      <w:pPr>
        <w:jc w:val="both"/>
      </w:pPr>
      <w:r>
        <w:t>Committee on any news from their ward.</w:t>
      </w:r>
    </w:p>
    <w:p w14:paraId="43FA8827" w14:textId="77777777" w:rsidR="00F55CBE" w:rsidRDefault="00F55CBE" w:rsidP="002C4407">
      <w:pPr>
        <w:jc w:val="both"/>
      </w:pPr>
      <w:r>
        <w:t xml:space="preserve">5.4. Ward Champions can </w:t>
      </w:r>
      <w:proofErr w:type="spellStart"/>
      <w:r>
        <w:t>organise</w:t>
      </w:r>
      <w:proofErr w:type="spellEnd"/>
      <w:r>
        <w:t xml:space="preserve"> campaigns in their ward, but this is to be done in</w:t>
      </w:r>
    </w:p>
    <w:p w14:paraId="7D4614E9" w14:textId="77777777" w:rsidR="00F55CBE" w:rsidRDefault="00F55CBE" w:rsidP="002C4407">
      <w:pPr>
        <w:jc w:val="both"/>
      </w:pPr>
      <w:r>
        <w:t>collaboration with any other Ward Champions in their ward. All campaigns are to be signed</w:t>
      </w:r>
    </w:p>
    <w:p w14:paraId="049D1932" w14:textId="63F12850" w:rsidR="00F55CBE" w:rsidRDefault="00F55CBE" w:rsidP="002C4407">
      <w:pPr>
        <w:jc w:val="both"/>
      </w:pPr>
      <w:r>
        <w:lastRenderedPageBreak/>
        <w:t xml:space="preserve">off by the </w:t>
      </w:r>
      <w:r w:rsidR="00692344">
        <w:t>coordinator</w:t>
      </w:r>
      <w:r>
        <w:t xml:space="preserve"> of the </w:t>
      </w:r>
      <w:r w:rsidR="00692344">
        <w:t>s</w:t>
      </w:r>
      <w:r>
        <w:t>ub-</w:t>
      </w:r>
      <w:r w:rsidR="00692344">
        <w:t>c</w:t>
      </w:r>
      <w:r>
        <w:t xml:space="preserve">ommittee and referred to the </w:t>
      </w:r>
      <w:r w:rsidR="00692344">
        <w:t xml:space="preserve">campaigns chair </w:t>
      </w:r>
      <w:r>
        <w:t>for</w:t>
      </w:r>
    </w:p>
    <w:p w14:paraId="19DC5208" w14:textId="59907882" w:rsidR="00B219AB" w:rsidRDefault="00F55CBE" w:rsidP="002C4407">
      <w:pPr>
        <w:jc w:val="both"/>
      </w:pPr>
      <w:r>
        <w:t>further sign off.</w:t>
      </w:r>
    </w:p>
    <w:p w14:paraId="166C069E" w14:textId="3E8741FD" w:rsidR="00692344" w:rsidRDefault="00692344" w:rsidP="002C4407">
      <w:pPr>
        <w:jc w:val="both"/>
      </w:pPr>
      <w:r>
        <w:t>5.5 There will be an annual review of ward champions by the action group.</w:t>
      </w:r>
    </w:p>
    <w:p w14:paraId="65FB4A7E" w14:textId="7465BDD4" w:rsidR="006A57FE" w:rsidRDefault="006A57FE" w:rsidP="002C4407">
      <w:pPr>
        <w:jc w:val="both"/>
      </w:pPr>
    </w:p>
    <w:p w14:paraId="7E306A18" w14:textId="21B53293" w:rsidR="006A57FE" w:rsidRDefault="006A57FE" w:rsidP="002C4407">
      <w:pPr>
        <w:jc w:val="both"/>
        <w:rPr>
          <w:b/>
          <w:bCs/>
        </w:rPr>
      </w:pPr>
      <w:r w:rsidRPr="006A57FE">
        <w:rPr>
          <w:b/>
          <w:bCs/>
        </w:rPr>
        <w:t>6. Shared Resources Permissions.</w:t>
      </w:r>
    </w:p>
    <w:p w14:paraId="3F61F404" w14:textId="57894089" w:rsidR="006A57FE" w:rsidRDefault="006A57FE" w:rsidP="002C4407">
      <w:pPr>
        <w:jc w:val="both"/>
      </w:pPr>
      <w:r>
        <w:t>6.1</w:t>
      </w:r>
      <w:r w:rsidR="00225CB2">
        <w:t>.</w:t>
      </w:r>
      <w:r>
        <w:t xml:space="preserve"> Nation builder </w:t>
      </w:r>
      <w:r w:rsidR="00225CB2">
        <w:t xml:space="preserve">permission </w:t>
      </w:r>
      <w:proofErr w:type="gramStart"/>
      <w:r w:rsidR="00225CB2">
        <w:t>will be only be</w:t>
      </w:r>
      <w:proofErr w:type="gramEnd"/>
      <w:r w:rsidR="00225CB2">
        <w:t xml:space="preserve"> granted by request from a campaigns sub-committee coordinator, campaigns chair and executive chair. </w:t>
      </w:r>
      <w:r w:rsidR="007E6DC5">
        <w:rPr>
          <w:color w:val="000000"/>
        </w:rPr>
        <w:t xml:space="preserve">The originator of a request should be </w:t>
      </w:r>
      <w:proofErr w:type="gramStart"/>
      <w:r w:rsidR="007E6DC5">
        <w:rPr>
          <w:color w:val="000000"/>
        </w:rPr>
        <w:t>in a position</w:t>
      </w:r>
      <w:proofErr w:type="gramEnd"/>
      <w:r w:rsidR="007E6DC5">
        <w:rPr>
          <w:color w:val="000000"/>
        </w:rPr>
        <w:t xml:space="preserve"> to be acquainted with the use of the National Builder permission which results if the permission is granted.</w:t>
      </w:r>
    </w:p>
    <w:p w14:paraId="3A9A78D3" w14:textId="2EF941E9" w:rsidR="00225CB2" w:rsidRDefault="00225CB2" w:rsidP="002C4407">
      <w:pPr>
        <w:jc w:val="both"/>
      </w:pPr>
      <w:r>
        <w:t>6.2 Permissions will be review</w:t>
      </w:r>
      <w:r w:rsidR="00FC64F4">
        <w:t>ed</w:t>
      </w:r>
      <w:r>
        <w:t xml:space="preserve"> annually with only those with an on-going need and re-approval from those mentioned in 6.1 maintained. </w:t>
      </w:r>
    </w:p>
    <w:p w14:paraId="04356610" w14:textId="15EE0D6B" w:rsidR="00225CB2" w:rsidRDefault="00225CB2" w:rsidP="002C4407">
      <w:pPr>
        <w:jc w:val="both"/>
      </w:pPr>
      <w:r>
        <w:t xml:space="preserve">6.3 Access to emails will be limited to the sub-committee coordinator, PPC/MP, executive </w:t>
      </w:r>
      <w:proofErr w:type="gramStart"/>
      <w:r>
        <w:t>chair</w:t>
      </w:r>
      <w:proofErr w:type="gramEnd"/>
      <w:r>
        <w:t xml:space="preserve"> or any dedicated communications officer.</w:t>
      </w:r>
    </w:p>
    <w:p w14:paraId="68856F93" w14:textId="306DFA45" w:rsidR="00225CB2" w:rsidRDefault="00225CB2" w:rsidP="002C4407">
      <w:pPr>
        <w:jc w:val="both"/>
      </w:pPr>
      <w:r>
        <w:t>6.4 Access to the website will be limited to two members per sub-committee.</w:t>
      </w:r>
    </w:p>
    <w:p w14:paraId="062702D6" w14:textId="4E90E905" w:rsidR="00225CB2" w:rsidRPr="00225CB2" w:rsidRDefault="00225CB2" w:rsidP="002C4407">
      <w:pPr>
        <w:jc w:val="both"/>
        <w:rPr>
          <w:b/>
          <w:bCs/>
        </w:rPr>
      </w:pPr>
      <w:r w:rsidRPr="00225CB2">
        <w:rPr>
          <w:b/>
          <w:bCs/>
        </w:rPr>
        <w:t>7</w:t>
      </w:r>
      <w:r>
        <w:rPr>
          <w:b/>
          <w:bCs/>
        </w:rPr>
        <w:t>.</w:t>
      </w:r>
      <w:r w:rsidRPr="00225CB2">
        <w:rPr>
          <w:b/>
          <w:bCs/>
        </w:rPr>
        <w:t xml:space="preserve"> Data Protection</w:t>
      </w:r>
    </w:p>
    <w:p w14:paraId="7DC088DA" w14:textId="28483A76" w:rsidR="00225CB2" w:rsidRDefault="00225CB2" w:rsidP="002C4407">
      <w:pPr>
        <w:jc w:val="both"/>
      </w:pPr>
      <w:r>
        <w:t>Needs to be filled in.</w:t>
      </w:r>
    </w:p>
    <w:p w14:paraId="75F78BF1" w14:textId="0920F138" w:rsidR="00225CB2" w:rsidRDefault="00225CB2" w:rsidP="002C4407">
      <w:pPr>
        <w:jc w:val="both"/>
        <w:rPr>
          <w:b/>
          <w:bCs/>
        </w:rPr>
      </w:pPr>
      <w:r w:rsidRPr="00225CB2">
        <w:rPr>
          <w:b/>
          <w:bCs/>
        </w:rPr>
        <w:t>8. Complaints Procedure</w:t>
      </w:r>
    </w:p>
    <w:p w14:paraId="3118A2A4" w14:textId="77777777" w:rsidR="002C4407" w:rsidRDefault="002C4407" w:rsidP="002C4407">
      <w:pPr>
        <w:jc w:val="both"/>
      </w:pPr>
      <w:r>
        <w:t xml:space="preserve">8.1. </w:t>
      </w:r>
      <w:r w:rsidR="00F538C0">
        <w:t xml:space="preserve">Complaints made within the local party need to be raised to the membership officer and the Chair of the Wandsworth executive.  These two members will include a third member of the Wandsworth executive to form a panel to review the complaint. The panel </w:t>
      </w:r>
      <w:proofErr w:type="gramStart"/>
      <w:r w:rsidR="00F538C0">
        <w:t>as a whole will</w:t>
      </w:r>
      <w:proofErr w:type="gramEnd"/>
      <w:r w:rsidR="00F538C0">
        <w:t xml:space="preserve"> decide the best course of action. </w:t>
      </w:r>
    </w:p>
    <w:p w14:paraId="47D3D084" w14:textId="77777777" w:rsidR="002C4407" w:rsidRDefault="002C4407" w:rsidP="002C4407">
      <w:pPr>
        <w:jc w:val="both"/>
      </w:pPr>
      <w:r>
        <w:t xml:space="preserve">8.2. </w:t>
      </w:r>
      <w:r w:rsidR="00F538C0">
        <w:t xml:space="preserve">All members of the panel must not be of a single gender and the third member of the panel will be chosen to </w:t>
      </w:r>
      <w:r w:rsidR="00960467">
        <w:t>guarantee</w:t>
      </w:r>
      <w:r w:rsidR="00F538C0">
        <w:t xml:space="preserve"> this.  </w:t>
      </w:r>
    </w:p>
    <w:p w14:paraId="7524A8CF" w14:textId="77777777" w:rsidR="002C4407" w:rsidRDefault="002C4407" w:rsidP="002C4407">
      <w:pPr>
        <w:jc w:val="both"/>
      </w:pPr>
      <w:r>
        <w:t xml:space="preserve">8.3. </w:t>
      </w:r>
      <w:r w:rsidR="00F538C0">
        <w:t>To ensure transparency, all interactions with those involved in the complain</w:t>
      </w:r>
      <w:r w:rsidR="00DE65B4">
        <w:t>t</w:t>
      </w:r>
      <w:r w:rsidR="00F538C0">
        <w:t xml:space="preserve"> will involve at least two members of the panel. </w:t>
      </w:r>
    </w:p>
    <w:p w14:paraId="4FD2B407" w14:textId="1F94FEAA" w:rsidR="00FC64F4" w:rsidRPr="00FC64F4" w:rsidRDefault="002C4407" w:rsidP="002C4407">
      <w:pPr>
        <w:jc w:val="both"/>
      </w:pPr>
      <w:r>
        <w:t xml:space="preserve">8.4. </w:t>
      </w:r>
      <w:r w:rsidR="00F538C0">
        <w:t>If fu</w:t>
      </w:r>
      <w:r w:rsidR="00EA1EE2">
        <w:t>r</w:t>
      </w:r>
      <w:r w:rsidR="00F538C0">
        <w:t xml:space="preserve">ther action is decided upon, it will follow </w:t>
      </w:r>
      <w:r w:rsidR="00EA1EE2">
        <w:t xml:space="preserve">the rules set out in the Liberal Democrat English and federal constitution. </w:t>
      </w:r>
      <w:bookmarkEnd w:id="0"/>
    </w:p>
    <w:sectPr w:rsidR="00FC64F4" w:rsidRPr="00FC64F4" w:rsidSect="00721BC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ADB"/>
    <w:multiLevelType w:val="hybridMultilevel"/>
    <w:tmpl w:val="7068C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D75"/>
    <w:multiLevelType w:val="hybridMultilevel"/>
    <w:tmpl w:val="AF60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7D9"/>
    <w:multiLevelType w:val="hybridMultilevel"/>
    <w:tmpl w:val="4B0A42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054C"/>
    <w:multiLevelType w:val="hybridMultilevel"/>
    <w:tmpl w:val="EA4ACD5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3AB1"/>
    <w:multiLevelType w:val="hybridMultilevel"/>
    <w:tmpl w:val="90F0B05A"/>
    <w:lvl w:ilvl="0" w:tplc="93A8F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4DCE"/>
    <w:multiLevelType w:val="hybridMultilevel"/>
    <w:tmpl w:val="F4C6F4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D31"/>
    <w:multiLevelType w:val="multilevel"/>
    <w:tmpl w:val="0CFEB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890477E"/>
    <w:multiLevelType w:val="hybridMultilevel"/>
    <w:tmpl w:val="EFEE14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E2F9C"/>
    <w:multiLevelType w:val="hybridMultilevel"/>
    <w:tmpl w:val="3708C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54173"/>
    <w:multiLevelType w:val="hybridMultilevel"/>
    <w:tmpl w:val="F35A5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C0883"/>
    <w:multiLevelType w:val="hybridMultilevel"/>
    <w:tmpl w:val="92D46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E1D"/>
    <w:multiLevelType w:val="hybridMultilevel"/>
    <w:tmpl w:val="8B78FE0C"/>
    <w:lvl w:ilvl="0" w:tplc="09D44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D7DC3"/>
    <w:multiLevelType w:val="hybridMultilevel"/>
    <w:tmpl w:val="66DEB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6D9B"/>
    <w:multiLevelType w:val="hybridMultilevel"/>
    <w:tmpl w:val="DC0E81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CD4"/>
    <w:multiLevelType w:val="hybridMultilevel"/>
    <w:tmpl w:val="F5963A3A"/>
    <w:lvl w:ilvl="0" w:tplc="0809001B">
      <w:start w:val="1"/>
      <w:numFmt w:val="lowerRoman"/>
      <w:lvlText w:val="%1."/>
      <w:lvlJc w:val="righ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707118F"/>
    <w:multiLevelType w:val="hybridMultilevel"/>
    <w:tmpl w:val="A55C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4910">
    <w:abstractNumId w:val="1"/>
  </w:num>
  <w:num w:numId="2" w16cid:durableId="1035697402">
    <w:abstractNumId w:val="8"/>
  </w:num>
  <w:num w:numId="3" w16cid:durableId="427190405">
    <w:abstractNumId w:val="12"/>
  </w:num>
  <w:num w:numId="4" w16cid:durableId="449935843">
    <w:abstractNumId w:val="4"/>
  </w:num>
  <w:num w:numId="5" w16cid:durableId="1063798244">
    <w:abstractNumId w:val="10"/>
  </w:num>
  <w:num w:numId="6" w16cid:durableId="1198464561">
    <w:abstractNumId w:val="0"/>
  </w:num>
  <w:num w:numId="7" w16cid:durableId="1716465854">
    <w:abstractNumId w:val="13"/>
  </w:num>
  <w:num w:numId="8" w16cid:durableId="246228912">
    <w:abstractNumId w:val="2"/>
  </w:num>
  <w:num w:numId="9" w16cid:durableId="842431642">
    <w:abstractNumId w:val="5"/>
  </w:num>
  <w:num w:numId="10" w16cid:durableId="1176118801">
    <w:abstractNumId w:val="11"/>
  </w:num>
  <w:num w:numId="11" w16cid:durableId="256990200">
    <w:abstractNumId w:val="15"/>
  </w:num>
  <w:num w:numId="12" w16cid:durableId="1163547983">
    <w:abstractNumId w:val="9"/>
  </w:num>
  <w:num w:numId="13" w16cid:durableId="178782932">
    <w:abstractNumId w:val="7"/>
  </w:num>
  <w:num w:numId="14" w16cid:durableId="1286036249">
    <w:abstractNumId w:val="6"/>
  </w:num>
  <w:num w:numId="15" w16cid:durableId="2138184440">
    <w:abstractNumId w:val="14"/>
  </w:num>
  <w:num w:numId="16" w16cid:durableId="146134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BE"/>
    <w:rsid w:val="00031E15"/>
    <w:rsid w:val="000439AF"/>
    <w:rsid w:val="00152875"/>
    <w:rsid w:val="00225CB2"/>
    <w:rsid w:val="002C4407"/>
    <w:rsid w:val="002C7AA5"/>
    <w:rsid w:val="003C639A"/>
    <w:rsid w:val="00440E39"/>
    <w:rsid w:val="00441E14"/>
    <w:rsid w:val="00545E6B"/>
    <w:rsid w:val="0059183C"/>
    <w:rsid w:val="005C0C01"/>
    <w:rsid w:val="0063761F"/>
    <w:rsid w:val="006738E4"/>
    <w:rsid w:val="00692344"/>
    <w:rsid w:val="006A57FE"/>
    <w:rsid w:val="006C2B5B"/>
    <w:rsid w:val="00721BC3"/>
    <w:rsid w:val="007D3340"/>
    <w:rsid w:val="007E6DC5"/>
    <w:rsid w:val="00812B86"/>
    <w:rsid w:val="00837E29"/>
    <w:rsid w:val="00885C61"/>
    <w:rsid w:val="00905CBF"/>
    <w:rsid w:val="00914545"/>
    <w:rsid w:val="00960467"/>
    <w:rsid w:val="009B2569"/>
    <w:rsid w:val="00A90B6E"/>
    <w:rsid w:val="00AA3273"/>
    <w:rsid w:val="00AE3D15"/>
    <w:rsid w:val="00B219AB"/>
    <w:rsid w:val="00B542C2"/>
    <w:rsid w:val="00BC211F"/>
    <w:rsid w:val="00CA2131"/>
    <w:rsid w:val="00D06D3A"/>
    <w:rsid w:val="00D32EB7"/>
    <w:rsid w:val="00D457E9"/>
    <w:rsid w:val="00D519DC"/>
    <w:rsid w:val="00D80B8E"/>
    <w:rsid w:val="00D974B6"/>
    <w:rsid w:val="00DE65B4"/>
    <w:rsid w:val="00E01B30"/>
    <w:rsid w:val="00E3140B"/>
    <w:rsid w:val="00E50B62"/>
    <w:rsid w:val="00E74A12"/>
    <w:rsid w:val="00EA1EE2"/>
    <w:rsid w:val="00F0596E"/>
    <w:rsid w:val="00F2047A"/>
    <w:rsid w:val="00F538C0"/>
    <w:rsid w:val="00F55CBE"/>
    <w:rsid w:val="00FC64F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F706"/>
  <w15:docId w15:val="{D3302BC1-6FCB-497B-9093-36829CD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6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2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2A15-EB97-4E83-9D35-73FC9369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Bieniek</dc:creator>
  <cp:lastModifiedBy>Hugh Brown</cp:lastModifiedBy>
  <cp:revision>11</cp:revision>
  <cp:lastPrinted>2022-12-14T11:34:00Z</cp:lastPrinted>
  <dcterms:created xsi:type="dcterms:W3CDTF">2022-11-26T15:00:00Z</dcterms:created>
  <dcterms:modified xsi:type="dcterms:W3CDTF">2022-12-14T11:35:00Z</dcterms:modified>
</cp:coreProperties>
</file>